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56" w:rsidRDefault="00D30256" w:rsidP="003E7BA9">
      <w:pPr>
        <w:jc w:val="center"/>
        <w:rPr>
          <w:b/>
          <w:bCs/>
          <w:i/>
          <w:iCs/>
          <w:color w:val="000000"/>
          <w:sz w:val="44"/>
          <w:szCs w:val="44"/>
        </w:rPr>
      </w:pPr>
    </w:p>
    <w:p w:rsidR="003E7BA9" w:rsidRDefault="003E7BA9" w:rsidP="003E7BA9">
      <w:pPr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>Pierce County Fire Chiefs Association</w:t>
      </w:r>
    </w:p>
    <w:p w:rsidR="003E7BA9" w:rsidRDefault="003E7BA9" w:rsidP="003E7BA9">
      <w:pPr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Regional Logistics </w:t>
      </w:r>
      <w:r w:rsidR="007977B9">
        <w:rPr>
          <w:b/>
          <w:bCs/>
          <w:i/>
          <w:iCs/>
          <w:color w:val="000000"/>
          <w:sz w:val="44"/>
          <w:szCs w:val="44"/>
        </w:rPr>
        <w:t>Committee</w:t>
      </w:r>
    </w:p>
    <w:p w:rsidR="003E7BA9" w:rsidRDefault="003E7BA9" w:rsidP="003E7BA9">
      <w:pPr>
        <w:jc w:val="center"/>
        <w:rPr>
          <w:color w:val="000000"/>
          <w:sz w:val="20"/>
          <w:szCs w:val="20"/>
        </w:rPr>
      </w:pPr>
    </w:p>
    <w:p w:rsidR="003E7BA9" w:rsidRDefault="003E7BA9" w:rsidP="003E7BA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BYLAWS</w:t>
      </w:r>
    </w:p>
    <w:p w:rsidR="003E7BA9" w:rsidRDefault="003E7BA9" w:rsidP="003E7BA9">
      <w:pPr>
        <w:jc w:val="center"/>
        <w:rPr>
          <w:color w:val="000000"/>
        </w:rPr>
      </w:pPr>
      <w:r>
        <w:rPr>
          <w:color w:val="000000"/>
        </w:rPr>
        <w:t>January 2014</w:t>
      </w:r>
    </w:p>
    <w:p w:rsidR="003E7BA9" w:rsidRDefault="003E7BA9" w:rsidP="003E7BA9">
      <w:pPr>
        <w:jc w:val="center"/>
        <w:rPr>
          <w:color w:val="000000"/>
          <w:sz w:val="20"/>
          <w:szCs w:val="20"/>
        </w:rPr>
      </w:pPr>
    </w:p>
    <w:p w:rsidR="003E7BA9" w:rsidRDefault="003E7BA9" w:rsidP="00650933">
      <w:pPr>
        <w:jc w:val="both"/>
        <w:rPr>
          <w:color w:val="000000"/>
        </w:rPr>
      </w:pPr>
      <w:r>
        <w:rPr>
          <w:color w:val="000000"/>
        </w:rPr>
        <w:t xml:space="preserve">Pierce County Fire Chief’s Association Regional Logistics </w:t>
      </w:r>
      <w:r w:rsidR="007977B9">
        <w:rPr>
          <w:color w:val="000000"/>
        </w:rPr>
        <w:t>Committee</w:t>
      </w:r>
      <w:r>
        <w:rPr>
          <w:color w:val="000000"/>
        </w:rPr>
        <w:t xml:space="preserve"> is comprised of representatives of fire based emergency services and is a standing </w:t>
      </w:r>
      <w:r w:rsidR="007977B9">
        <w:rPr>
          <w:color w:val="000000"/>
        </w:rPr>
        <w:t>Committee</w:t>
      </w:r>
      <w:r>
        <w:rPr>
          <w:color w:val="000000"/>
        </w:rPr>
        <w:t xml:space="preserve"> of the Pierce County Fire Chiefs Association. </w:t>
      </w:r>
    </w:p>
    <w:p w:rsidR="00CF6D06" w:rsidRDefault="00796A5A" w:rsidP="00650933">
      <w:pPr>
        <w:jc w:val="both"/>
      </w:pPr>
    </w:p>
    <w:p w:rsidR="005019B3" w:rsidRDefault="005019B3" w:rsidP="00650933">
      <w:pPr>
        <w:jc w:val="both"/>
      </w:pPr>
    </w:p>
    <w:p w:rsidR="003E7BA9" w:rsidRDefault="003E7BA9" w:rsidP="0065093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Mission Statement</w:t>
      </w:r>
    </w:p>
    <w:p w:rsidR="003E7BA9" w:rsidRDefault="003E7BA9" w:rsidP="0065093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8474A" w:rsidRDefault="003E7BA9" w:rsidP="00650933">
      <w:pPr>
        <w:pStyle w:val="BodyText"/>
        <w:rPr>
          <w:color w:val="000000"/>
        </w:rPr>
      </w:pPr>
      <w:r>
        <w:rPr>
          <w:color w:val="000000"/>
        </w:rPr>
        <w:t xml:space="preserve">"To support mission oriented operational readiness, pursue </w:t>
      </w:r>
      <w:r w:rsidR="00CC697D">
        <w:rPr>
          <w:color w:val="000000"/>
        </w:rPr>
        <w:t xml:space="preserve">organizational </w:t>
      </w:r>
      <w:r>
        <w:rPr>
          <w:color w:val="000000"/>
        </w:rPr>
        <w:t>efficiency and ensure fiscal responsibility through the coll</w:t>
      </w:r>
      <w:r w:rsidR="005019B3">
        <w:rPr>
          <w:color w:val="000000"/>
        </w:rPr>
        <w:t>aborative efforts of all member</w:t>
      </w:r>
      <w:r>
        <w:rPr>
          <w:color w:val="000000"/>
        </w:rPr>
        <w:t xml:space="preserve"> agencies.</w:t>
      </w:r>
      <w:r w:rsidR="0028474A">
        <w:rPr>
          <w:color w:val="000000"/>
        </w:rPr>
        <w:t>"</w:t>
      </w:r>
    </w:p>
    <w:p w:rsidR="003E7BA9" w:rsidRDefault="003E7BA9" w:rsidP="00650933">
      <w:pPr>
        <w:pStyle w:val="BodyText"/>
        <w:rPr>
          <w:color w:val="000000"/>
        </w:rPr>
      </w:pPr>
    </w:p>
    <w:p w:rsidR="005019B3" w:rsidRDefault="005019B3" w:rsidP="00650933">
      <w:pPr>
        <w:pStyle w:val="BodyText"/>
        <w:rPr>
          <w:color w:val="000000"/>
        </w:rPr>
      </w:pPr>
    </w:p>
    <w:p w:rsidR="003E7BA9" w:rsidRDefault="003E7BA9" w:rsidP="0065093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I: Objectives</w:t>
      </w:r>
    </w:p>
    <w:p w:rsidR="003E7BA9" w:rsidRDefault="003E7BA9" w:rsidP="00650933">
      <w:pPr>
        <w:jc w:val="both"/>
        <w:rPr>
          <w:color w:val="000000"/>
        </w:rPr>
      </w:pPr>
    </w:p>
    <w:p w:rsidR="003E7BA9" w:rsidRPr="00D87893" w:rsidRDefault="00CC697D" w:rsidP="00650933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000000"/>
        </w:rPr>
      </w:pPr>
      <w:r w:rsidRPr="00D87893">
        <w:rPr>
          <w:color w:val="000000"/>
        </w:rPr>
        <w:t xml:space="preserve">Communicate frequently to identify, prioritize and provide solutions to </w:t>
      </w:r>
      <w:r w:rsidR="005019B3">
        <w:rPr>
          <w:color w:val="000000"/>
        </w:rPr>
        <w:t xml:space="preserve"> </w:t>
      </w:r>
      <w:r w:rsidRPr="00D87893">
        <w:rPr>
          <w:color w:val="000000"/>
        </w:rPr>
        <w:t xml:space="preserve"> </w:t>
      </w:r>
      <w:r w:rsidR="005019B3">
        <w:rPr>
          <w:color w:val="000000"/>
        </w:rPr>
        <w:t xml:space="preserve"> </w:t>
      </w:r>
      <w:r w:rsidRPr="00D87893">
        <w:rPr>
          <w:color w:val="000000"/>
        </w:rPr>
        <w:t xml:space="preserve">obstacles </w:t>
      </w:r>
      <w:r w:rsidR="005019B3">
        <w:rPr>
          <w:color w:val="000000"/>
        </w:rPr>
        <w:t xml:space="preserve">that impact the </w:t>
      </w:r>
      <w:r w:rsidRPr="00D87893">
        <w:rPr>
          <w:color w:val="000000"/>
        </w:rPr>
        <w:t>operational readiness, organizational efficiency and fiscal responsibility</w:t>
      </w:r>
      <w:r w:rsidR="005019B3">
        <w:rPr>
          <w:color w:val="000000"/>
        </w:rPr>
        <w:t xml:space="preserve"> of member agencies;</w:t>
      </w:r>
    </w:p>
    <w:p w:rsidR="00CC697D" w:rsidRDefault="00CC697D" w:rsidP="00650933">
      <w:pPr>
        <w:tabs>
          <w:tab w:val="left" w:pos="270"/>
        </w:tabs>
        <w:ind w:left="360"/>
        <w:jc w:val="both"/>
        <w:rPr>
          <w:color w:val="000000"/>
        </w:rPr>
      </w:pPr>
    </w:p>
    <w:p w:rsidR="00CC697D" w:rsidRPr="00D87893" w:rsidRDefault="00CC697D" w:rsidP="00650933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000000"/>
        </w:rPr>
      </w:pPr>
      <w:r w:rsidRPr="00D87893">
        <w:rPr>
          <w:color w:val="000000"/>
        </w:rPr>
        <w:t>Organize, share and evaluate all available member agency resources relating to</w:t>
      </w:r>
      <w:r w:rsidR="005019B3">
        <w:rPr>
          <w:color w:val="000000"/>
        </w:rPr>
        <w:t xml:space="preserve"> the logistics function</w:t>
      </w:r>
      <w:r w:rsidR="00350A24">
        <w:rPr>
          <w:color w:val="000000"/>
        </w:rPr>
        <w:t>s;</w:t>
      </w:r>
    </w:p>
    <w:p w:rsidR="00CC697D" w:rsidRDefault="00CC697D" w:rsidP="00650933">
      <w:pPr>
        <w:ind w:left="360"/>
        <w:jc w:val="both"/>
        <w:rPr>
          <w:color w:val="000000"/>
        </w:rPr>
      </w:pPr>
    </w:p>
    <w:p w:rsidR="0028474A" w:rsidRPr="00D87893" w:rsidRDefault="0028474A" w:rsidP="00650933">
      <w:pPr>
        <w:pStyle w:val="ListParagraph"/>
        <w:numPr>
          <w:ilvl w:val="0"/>
          <w:numId w:val="2"/>
        </w:numPr>
        <w:jc w:val="both"/>
        <w:rPr>
          <w:rFonts w:eastAsia="Times New Roman"/>
          <w:color w:val="auto"/>
        </w:rPr>
      </w:pPr>
      <w:r w:rsidRPr="00D87893">
        <w:rPr>
          <w:rFonts w:eastAsia="Times New Roman"/>
          <w:color w:val="auto"/>
        </w:rPr>
        <w:t>Work collaboratively with other</w:t>
      </w:r>
      <w:r w:rsidR="00350A24">
        <w:rPr>
          <w:rFonts w:eastAsia="Times New Roman"/>
          <w:color w:val="auto"/>
        </w:rPr>
        <w:t xml:space="preserve"> local, </w:t>
      </w:r>
      <w:r w:rsidRPr="00D87893">
        <w:rPr>
          <w:rFonts w:eastAsia="Times New Roman"/>
          <w:color w:val="auto"/>
        </w:rPr>
        <w:t xml:space="preserve"> regional </w:t>
      </w:r>
      <w:r w:rsidR="00350A24">
        <w:rPr>
          <w:rFonts w:eastAsia="Times New Roman"/>
          <w:color w:val="auto"/>
        </w:rPr>
        <w:t xml:space="preserve">and/or State </w:t>
      </w:r>
      <w:r w:rsidRPr="00D87893">
        <w:rPr>
          <w:rFonts w:eastAsia="Times New Roman"/>
          <w:color w:val="auto"/>
        </w:rPr>
        <w:t>logisti</w:t>
      </w:r>
      <w:r w:rsidR="005019B3">
        <w:rPr>
          <w:rFonts w:eastAsia="Times New Roman"/>
          <w:color w:val="auto"/>
        </w:rPr>
        <w:t>cs efforts;</w:t>
      </w:r>
    </w:p>
    <w:p w:rsidR="00CC697D" w:rsidRDefault="00CC697D" w:rsidP="00650933">
      <w:pPr>
        <w:ind w:left="360"/>
        <w:jc w:val="both"/>
        <w:rPr>
          <w:rFonts w:eastAsia="Times New Roman"/>
          <w:color w:val="auto"/>
        </w:rPr>
      </w:pPr>
    </w:p>
    <w:p w:rsidR="0032296E" w:rsidRPr="0032296E" w:rsidRDefault="005019B3" w:rsidP="0065093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rFonts w:eastAsia="Times New Roman"/>
          <w:color w:val="auto"/>
        </w:rPr>
        <w:t>Explore, develop and</w:t>
      </w:r>
      <w:r w:rsidR="00CC697D" w:rsidRPr="00D87893">
        <w:rPr>
          <w:rFonts w:eastAsia="Times New Roman"/>
          <w:color w:val="auto"/>
        </w:rPr>
        <w:t xml:space="preserve"> improve the consistency of </w:t>
      </w:r>
      <w:r w:rsidR="00350A24">
        <w:rPr>
          <w:rFonts w:eastAsia="Times New Roman"/>
          <w:color w:val="auto"/>
        </w:rPr>
        <w:t xml:space="preserve">member agencies’ </w:t>
      </w:r>
      <w:r w:rsidR="00CC697D" w:rsidRPr="00D87893">
        <w:rPr>
          <w:rFonts w:eastAsia="Times New Roman"/>
          <w:color w:val="auto"/>
        </w:rPr>
        <w:t>logistics function</w:t>
      </w:r>
      <w:r w:rsidR="00D87893" w:rsidRPr="00D87893">
        <w:rPr>
          <w:rFonts w:eastAsia="Times New Roman"/>
          <w:color w:val="auto"/>
        </w:rPr>
        <w:t>s</w:t>
      </w:r>
      <w:r w:rsidR="00CC697D" w:rsidRPr="00D8789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by evaluating standard operating procedures, purchasing contracts &amp; joint purchasing programs, apparatus specifications, </w:t>
      </w:r>
      <w:r w:rsidRPr="00D87893">
        <w:rPr>
          <w:color w:val="000000"/>
        </w:rPr>
        <w:t>facilities</w:t>
      </w:r>
      <w:r>
        <w:rPr>
          <w:color w:val="000000"/>
        </w:rPr>
        <w:t xml:space="preserve"> needs and services,</w:t>
      </w:r>
      <w:r w:rsidRPr="00D87893">
        <w:rPr>
          <w:color w:val="000000"/>
        </w:rPr>
        <w:t xml:space="preserve"> protective equipment, </w:t>
      </w:r>
      <w:r>
        <w:rPr>
          <w:color w:val="000000"/>
        </w:rPr>
        <w:t>inventory procurement</w:t>
      </w:r>
      <w:r w:rsidRPr="00D87893">
        <w:rPr>
          <w:color w:val="000000"/>
        </w:rPr>
        <w:t xml:space="preserve"> &amp; distribution methods, </w:t>
      </w:r>
      <w:r>
        <w:rPr>
          <w:color w:val="000000"/>
        </w:rPr>
        <w:t xml:space="preserve">security &amp; </w:t>
      </w:r>
      <w:r w:rsidRPr="00D87893">
        <w:rPr>
          <w:color w:val="000000"/>
        </w:rPr>
        <w:t>continuity of operations and other sup</w:t>
      </w:r>
      <w:r>
        <w:rPr>
          <w:color w:val="000000"/>
        </w:rPr>
        <w:t>port and/or logistics functions.</w:t>
      </w:r>
    </w:p>
    <w:p w:rsidR="0032296E" w:rsidRDefault="0032296E" w:rsidP="00650933">
      <w:pPr>
        <w:jc w:val="both"/>
        <w:rPr>
          <w:rFonts w:eastAsia="Times New Roman"/>
          <w:color w:val="auto"/>
        </w:rPr>
      </w:pPr>
      <w:bookmarkStart w:id="0" w:name="_GoBack"/>
      <w:bookmarkEnd w:id="0"/>
    </w:p>
    <w:p w:rsidR="0032296E" w:rsidRDefault="0032296E" w:rsidP="00650933">
      <w:pPr>
        <w:jc w:val="both"/>
        <w:rPr>
          <w:rFonts w:eastAsia="Times New Roman"/>
          <w:color w:val="auto"/>
        </w:rPr>
      </w:pPr>
    </w:p>
    <w:p w:rsidR="0032296E" w:rsidRDefault="0032296E" w:rsidP="00650933">
      <w:pPr>
        <w:jc w:val="both"/>
        <w:rPr>
          <w:rFonts w:eastAsia="Times New Roman"/>
          <w:color w:val="auto"/>
        </w:rPr>
      </w:pPr>
    </w:p>
    <w:p w:rsidR="0032296E" w:rsidRDefault="0032296E" w:rsidP="00650933">
      <w:pPr>
        <w:jc w:val="both"/>
        <w:rPr>
          <w:rFonts w:eastAsia="Times New Roman"/>
          <w:color w:val="auto"/>
        </w:rPr>
      </w:pPr>
    </w:p>
    <w:p w:rsidR="0032296E" w:rsidRDefault="0032296E" w:rsidP="00650933">
      <w:pPr>
        <w:jc w:val="both"/>
        <w:rPr>
          <w:rFonts w:eastAsia="Times New Roman"/>
          <w:color w:val="auto"/>
        </w:rPr>
      </w:pPr>
    </w:p>
    <w:p w:rsidR="0032296E" w:rsidRDefault="0032296E" w:rsidP="00650933">
      <w:pPr>
        <w:jc w:val="both"/>
        <w:rPr>
          <w:rFonts w:eastAsia="Times New Roman"/>
          <w:color w:val="auto"/>
        </w:rPr>
      </w:pPr>
    </w:p>
    <w:p w:rsidR="0032296E" w:rsidRDefault="0032296E" w:rsidP="00650933">
      <w:pPr>
        <w:jc w:val="both"/>
        <w:rPr>
          <w:rFonts w:eastAsia="Times New Roman"/>
          <w:color w:val="auto"/>
        </w:rPr>
      </w:pPr>
    </w:p>
    <w:p w:rsidR="00350A24" w:rsidRDefault="00350A24" w:rsidP="00650933">
      <w:pPr>
        <w:jc w:val="both"/>
        <w:rPr>
          <w:rFonts w:eastAsia="Times New Roman"/>
          <w:color w:val="auto"/>
        </w:rPr>
      </w:pPr>
    </w:p>
    <w:p w:rsidR="00350A24" w:rsidRDefault="00350A24" w:rsidP="00650933">
      <w:pPr>
        <w:jc w:val="both"/>
        <w:rPr>
          <w:rFonts w:eastAsia="Times New Roman"/>
          <w:color w:val="auto"/>
        </w:rPr>
      </w:pPr>
    </w:p>
    <w:p w:rsidR="0032296E" w:rsidRDefault="0032296E" w:rsidP="0065093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II: Members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The </w:t>
      </w:r>
      <w:r w:rsidR="007977B9">
        <w:rPr>
          <w:color w:val="000000"/>
        </w:rPr>
        <w:t>Committee</w:t>
      </w:r>
      <w:r>
        <w:rPr>
          <w:color w:val="000000"/>
        </w:rPr>
        <w:t xml:space="preserve"> shall have Active Members, designated as follows: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Active members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The Chief or their d</w:t>
      </w:r>
      <w:r w:rsidR="005019B3">
        <w:rPr>
          <w:color w:val="000000"/>
        </w:rPr>
        <w:t>esignee of the fire departments and</w:t>
      </w:r>
      <w:r>
        <w:rPr>
          <w:color w:val="000000"/>
        </w:rPr>
        <w:t xml:space="preserve"> fire protection districts within Pierce County and other agencies</w:t>
      </w:r>
      <w:r w:rsidR="005019B3">
        <w:rPr>
          <w:color w:val="000000"/>
        </w:rPr>
        <w:t>.</w:t>
      </w:r>
    </w:p>
    <w:p w:rsidR="0032296E" w:rsidRDefault="0032296E" w:rsidP="0065093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III: Rights of Members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The qualifications and rights of members shall be as follows:</w:t>
      </w:r>
    </w:p>
    <w:p w:rsidR="0032296E" w:rsidRDefault="0032296E" w:rsidP="00650933">
      <w:pPr>
        <w:jc w:val="both"/>
        <w:rPr>
          <w:b/>
          <w:bCs/>
          <w:i/>
          <w:iCs/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Members</w:t>
      </w:r>
      <w:r>
        <w:rPr>
          <w:color w:val="000000"/>
        </w:rPr>
        <w:t>;</w:t>
      </w: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One vote for each entity represented in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.  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Active members can vote and are eligible to hold office.</w:t>
      </w:r>
    </w:p>
    <w:p w:rsidR="00350A24" w:rsidRDefault="00CC697D" w:rsidP="00650933">
      <w:pPr>
        <w:jc w:val="both"/>
        <w:rPr>
          <w:color w:val="000000"/>
        </w:rPr>
      </w:pPr>
      <w:r w:rsidRPr="0032296E">
        <w:rPr>
          <w:rFonts w:eastAsia="Times New Roman"/>
          <w:color w:val="auto"/>
        </w:rPr>
        <w:t xml:space="preserve"> </w:t>
      </w:r>
      <w:r w:rsidR="0028474A" w:rsidRPr="00CC697D">
        <w:rPr>
          <w:color w:val="000000"/>
        </w:rPr>
        <w:t xml:space="preserve">  </w:t>
      </w:r>
    </w:p>
    <w:p w:rsidR="00350A24" w:rsidRDefault="00350A24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IV: Officers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The officers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shall be: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Chairperson</w:t>
      </w:r>
    </w:p>
    <w:p w:rsidR="0032296E" w:rsidRDefault="0032296E" w:rsidP="006509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Vice Chairperson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Officers shall be members of the PCFCA and shall be elected at the January meeting for the following terms:</w:t>
      </w:r>
    </w:p>
    <w:p w:rsidR="0032296E" w:rsidRDefault="0032296E" w:rsidP="00650933">
      <w:pPr>
        <w:jc w:val="both"/>
        <w:rPr>
          <w:color w:val="000000"/>
        </w:rPr>
      </w:pPr>
    </w:p>
    <w:tbl>
      <w:tblPr>
        <w:tblW w:w="0" w:type="auto"/>
        <w:tblInd w:w="1805" w:type="dxa"/>
        <w:tblLayout w:type="fixed"/>
        <w:tblLook w:val="0000" w:firstRow="0" w:lastRow="0" w:firstColumn="0" w:lastColumn="0" w:noHBand="0" w:noVBand="0"/>
      </w:tblPr>
      <w:tblGrid>
        <w:gridCol w:w="2976"/>
        <w:gridCol w:w="2348"/>
      </w:tblGrid>
      <w:tr w:rsidR="0032296E" w:rsidTr="009D6C2A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2296E" w:rsidRDefault="0032296E" w:rsidP="00650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2296E" w:rsidRDefault="00EF7968" w:rsidP="00650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296E">
              <w:rPr>
                <w:color w:val="000000"/>
              </w:rPr>
              <w:t xml:space="preserve"> year</w:t>
            </w:r>
          </w:p>
        </w:tc>
      </w:tr>
      <w:tr w:rsidR="0032296E" w:rsidTr="009D6C2A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2296E" w:rsidRDefault="0032296E" w:rsidP="00650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Vice Chair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2296E" w:rsidRDefault="00EF7968" w:rsidP="00650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296E">
              <w:rPr>
                <w:color w:val="000000"/>
              </w:rPr>
              <w:t xml:space="preserve"> year</w:t>
            </w:r>
          </w:p>
        </w:tc>
      </w:tr>
    </w:tbl>
    <w:p w:rsidR="0032296E" w:rsidRDefault="0032296E" w:rsidP="00650933">
      <w:pPr>
        <w:jc w:val="both"/>
        <w:rPr>
          <w:color w:val="auto"/>
        </w:rPr>
      </w:pPr>
    </w:p>
    <w:p w:rsidR="0032296E" w:rsidRPr="00E41FA8" w:rsidRDefault="0032296E" w:rsidP="00650933">
      <w:pPr>
        <w:jc w:val="both"/>
        <w:rPr>
          <w:color w:val="FF0000"/>
        </w:rPr>
      </w:pPr>
      <w:r>
        <w:rPr>
          <w:color w:val="auto"/>
        </w:rPr>
        <w:t>At the completion of 1 year as Division Chair, the Vice Chair will assume that position and a new Vice Chair will be elected.</w:t>
      </w: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Officers will be considered Active Members and are eligible to vote and hold office</w:t>
      </w:r>
      <w:r w:rsidR="00650933">
        <w:rPr>
          <w:color w:val="000000"/>
        </w:rPr>
        <w:t>.</w:t>
      </w:r>
    </w:p>
    <w:p w:rsidR="0032296E" w:rsidRDefault="0032296E" w:rsidP="00650933">
      <w:pPr>
        <w:jc w:val="both"/>
        <w:rPr>
          <w:b/>
          <w:bCs/>
          <w:color w:val="000000"/>
          <w:sz w:val="28"/>
          <w:szCs w:val="28"/>
        </w:rPr>
      </w:pPr>
    </w:p>
    <w:p w:rsidR="0032296E" w:rsidRDefault="0032296E" w:rsidP="00650933">
      <w:pPr>
        <w:jc w:val="both"/>
        <w:rPr>
          <w:b/>
          <w:bCs/>
          <w:color w:val="000000"/>
          <w:sz w:val="28"/>
          <w:szCs w:val="28"/>
        </w:rPr>
      </w:pPr>
    </w:p>
    <w:p w:rsidR="00350A24" w:rsidRDefault="00350A24" w:rsidP="00650933">
      <w:pPr>
        <w:jc w:val="both"/>
        <w:rPr>
          <w:b/>
          <w:bCs/>
          <w:color w:val="000000"/>
          <w:sz w:val="28"/>
          <w:szCs w:val="28"/>
        </w:rPr>
      </w:pPr>
    </w:p>
    <w:p w:rsidR="00350A24" w:rsidRDefault="00350A24" w:rsidP="00650933">
      <w:pPr>
        <w:jc w:val="both"/>
        <w:rPr>
          <w:b/>
          <w:bCs/>
          <w:color w:val="000000"/>
          <w:sz w:val="28"/>
          <w:szCs w:val="28"/>
        </w:rPr>
      </w:pPr>
    </w:p>
    <w:p w:rsidR="00350A24" w:rsidRDefault="00350A24" w:rsidP="00650933">
      <w:pPr>
        <w:jc w:val="both"/>
        <w:rPr>
          <w:b/>
          <w:bCs/>
          <w:color w:val="000000"/>
          <w:sz w:val="28"/>
          <w:szCs w:val="28"/>
        </w:rPr>
      </w:pPr>
    </w:p>
    <w:p w:rsidR="00350A24" w:rsidRDefault="00350A24" w:rsidP="00650933">
      <w:pPr>
        <w:jc w:val="both"/>
        <w:rPr>
          <w:b/>
          <w:bCs/>
          <w:color w:val="000000"/>
          <w:sz w:val="28"/>
          <w:szCs w:val="28"/>
        </w:rPr>
      </w:pPr>
    </w:p>
    <w:p w:rsidR="0032296E" w:rsidRDefault="0032296E" w:rsidP="00650933">
      <w:pPr>
        <w:jc w:val="both"/>
        <w:rPr>
          <w:b/>
          <w:bCs/>
          <w:color w:val="000000"/>
          <w:sz w:val="28"/>
          <w:szCs w:val="28"/>
        </w:rPr>
      </w:pPr>
    </w:p>
    <w:p w:rsidR="00350A24" w:rsidRDefault="00350A24" w:rsidP="00650933">
      <w:pPr>
        <w:jc w:val="both"/>
        <w:rPr>
          <w:b/>
          <w:bCs/>
          <w:color w:val="000000"/>
          <w:sz w:val="28"/>
          <w:szCs w:val="28"/>
        </w:rPr>
      </w:pPr>
    </w:p>
    <w:p w:rsidR="0032296E" w:rsidRPr="00E932F3" w:rsidRDefault="0032296E" w:rsidP="00650933">
      <w:pPr>
        <w:jc w:val="both"/>
        <w:rPr>
          <w:color w:val="000000"/>
          <w:sz w:val="28"/>
          <w:szCs w:val="28"/>
        </w:rPr>
      </w:pPr>
      <w:r w:rsidRPr="00E932F3">
        <w:rPr>
          <w:b/>
          <w:bCs/>
          <w:color w:val="000000"/>
          <w:sz w:val="28"/>
          <w:szCs w:val="28"/>
        </w:rPr>
        <w:t>Article V: Duties of Officers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Section I. </w:t>
      </w:r>
      <w:r>
        <w:rPr>
          <w:b/>
          <w:bCs/>
          <w:i/>
          <w:iCs/>
          <w:color w:val="000000"/>
        </w:rPr>
        <w:t>Chairperson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The Chair of the Regional Logistics </w:t>
      </w:r>
      <w:r w:rsidR="00EF7968">
        <w:rPr>
          <w:color w:val="000000"/>
        </w:rPr>
        <w:t>Committee</w:t>
      </w:r>
      <w:r>
        <w:rPr>
          <w:color w:val="000000"/>
        </w:rPr>
        <w:t xml:space="preserve"> shall: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Preside over all Regional Logistics </w:t>
      </w:r>
      <w:r w:rsidR="00EF7968">
        <w:rPr>
          <w:color w:val="000000"/>
        </w:rPr>
        <w:t>Committee</w:t>
      </w:r>
      <w:r>
        <w:rPr>
          <w:color w:val="000000"/>
        </w:rPr>
        <w:t xml:space="preserve"> meetings.</w:t>
      </w:r>
    </w:p>
    <w:p w:rsidR="0032296E" w:rsidRDefault="0032296E" w:rsidP="0065093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Appoint committees and representatives as necessary.</w:t>
      </w:r>
    </w:p>
    <w:p w:rsidR="0032296E" w:rsidRDefault="0032296E" w:rsidP="00650933">
      <w:pPr>
        <w:numPr>
          <w:ilvl w:val="0"/>
          <w:numId w:val="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Perform duties and functions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as the official </w:t>
      </w:r>
      <w:r w:rsidR="00EF7968">
        <w:rPr>
          <w:color w:val="000000"/>
        </w:rPr>
        <w:t>Committee</w:t>
      </w:r>
      <w:r>
        <w:rPr>
          <w:color w:val="000000"/>
        </w:rPr>
        <w:t xml:space="preserve"> representative.</w:t>
      </w:r>
    </w:p>
    <w:p w:rsidR="0032296E" w:rsidRDefault="0032296E" w:rsidP="0065093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Represent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at meetings as needed.</w:t>
      </w:r>
      <w:r>
        <w:rPr>
          <w:b/>
          <w:bCs/>
          <w:color w:val="000000"/>
        </w:rPr>
        <w:t xml:space="preserve"> 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Section II. </w:t>
      </w:r>
      <w:r>
        <w:rPr>
          <w:b/>
          <w:bCs/>
          <w:i/>
          <w:iCs/>
          <w:color w:val="000000"/>
        </w:rPr>
        <w:t>Vice Chairperson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Perform the duties of the chair in the absence of that officer.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Other duties as directed by the Chairperson.</w:t>
      </w:r>
    </w:p>
    <w:p w:rsidR="0032296E" w:rsidRDefault="0032296E" w:rsidP="00650933">
      <w:pPr>
        <w:jc w:val="both"/>
        <w:rPr>
          <w:color w:val="000000"/>
        </w:rPr>
      </w:pPr>
    </w:p>
    <w:p w:rsidR="0032296E" w:rsidRPr="00EB4299" w:rsidRDefault="0032296E" w:rsidP="00650933">
      <w:pPr>
        <w:jc w:val="both"/>
        <w:rPr>
          <w:color w:val="auto"/>
        </w:rPr>
      </w:pPr>
      <w:r w:rsidRPr="00EB4299">
        <w:rPr>
          <w:color w:val="auto"/>
        </w:rPr>
        <w:t xml:space="preserve">Record and maintain the minutes of the meetings of the </w:t>
      </w:r>
      <w:r w:rsidR="00EF7968">
        <w:rPr>
          <w:color w:val="000000"/>
        </w:rPr>
        <w:t>Committee</w:t>
      </w:r>
      <w:r>
        <w:rPr>
          <w:color w:val="auto"/>
        </w:rPr>
        <w:t>.</w:t>
      </w:r>
    </w:p>
    <w:p w:rsidR="0032296E" w:rsidRDefault="0032296E" w:rsidP="00650933">
      <w:pPr>
        <w:ind w:left="360" w:hanging="360"/>
        <w:jc w:val="both"/>
        <w:rPr>
          <w:b/>
          <w:bCs/>
          <w:color w:val="000000"/>
          <w:sz w:val="28"/>
          <w:szCs w:val="28"/>
        </w:rPr>
      </w:pPr>
    </w:p>
    <w:p w:rsidR="00350A24" w:rsidRDefault="00350A24" w:rsidP="00650933">
      <w:pPr>
        <w:ind w:left="360" w:hanging="360"/>
        <w:jc w:val="both"/>
        <w:rPr>
          <w:b/>
          <w:bCs/>
          <w:color w:val="000000"/>
          <w:sz w:val="28"/>
          <w:szCs w:val="28"/>
        </w:rPr>
      </w:pPr>
    </w:p>
    <w:p w:rsidR="0032296E" w:rsidRPr="00E932F3" w:rsidRDefault="0032296E" w:rsidP="00650933">
      <w:pPr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E932F3">
        <w:rPr>
          <w:b/>
          <w:bCs/>
          <w:color w:val="000000"/>
          <w:sz w:val="28"/>
          <w:szCs w:val="28"/>
        </w:rPr>
        <w:t>Article VI: Vacancies in Office</w:t>
      </w:r>
    </w:p>
    <w:p w:rsidR="0032296E" w:rsidRDefault="0032296E" w:rsidP="00650933">
      <w:pPr>
        <w:ind w:left="360" w:hanging="360"/>
        <w:jc w:val="both"/>
        <w:rPr>
          <w:color w:val="000000"/>
        </w:rPr>
      </w:pPr>
    </w:p>
    <w:p w:rsidR="0032296E" w:rsidRDefault="0032296E" w:rsidP="00650933">
      <w:pPr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Section 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Chairperson</w:t>
      </w:r>
    </w:p>
    <w:p w:rsidR="0032296E" w:rsidRDefault="0032296E" w:rsidP="00650933">
      <w:pPr>
        <w:ind w:left="360" w:hanging="360"/>
        <w:jc w:val="both"/>
        <w:rPr>
          <w:color w:val="000000"/>
        </w:rPr>
      </w:pPr>
    </w:p>
    <w:p w:rsidR="0032296E" w:rsidRDefault="0032296E" w:rsidP="00650933">
      <w:pPr>
        <w:ind w:left="360" w:hanging="360"/>
        <w:jc w:val="both"/>
        <w:rPr>
          <w:color w:val="000000"/>
        </w:rPr>
      </w:pPr>
      <w:r>
        <w:rPr>
          <w:color w:val="000000"/>
        </w:rPr>
        <w:t>A vacancy in the office of Chairperson shall be filled by the Vice Chair.</w:t>
      </w:r>
    </w:p>
    <w:p w:rsidR="0032296E" w:rsidRDefault="0032296E" w:rsidP="00650933">
      <w:pPr>
        <w:ind w:left="360" w:hanging="360"/>
        <w:jc w:val="both"/>
        <w:rPr>
          <w:b/>
          <w:bCs/>
          <w:color w:val="000000"/>
        </w:rPr>
      </w:pPr>
    </w:p>
    <w:p w:rsidR="0032296E" w:rsidRDefault="0032296E" w:rsidP="00650933">
      <w:pPr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Section II.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Other Officers</w:t>
      </w:r>
    </w:p>
    <w:p w:rsidR="0032296E" w:rsidRDefault="0032296E" w:rsidP="00650933">
      <w:pPr>
        <w:ind w:left="360" w:hanging="360"/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A vacancy in any office other than Chairperson shall be filled by special election at the next regular Committee meeting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The special election shall be for the unexpired term.</w:t>
      </w:r>
    </w:p>
    <w:p w:rsidR="0032296E" w:rsidRDefault="0032296E" w:rsidP="00650933">
      <w:pPr>
        <w:jc w:val="both"/>
        <w:rPr>
          <w:color w:val="000000"/>
        </w:rPr>
      </w:pPr>
    </w:p>
    <w:p w:rsidR="00350A24" w:rsidRDefault="00350A24" w:rsidP="00650933">
      <w:pPr>
        <w:jc w:val="both"/>
        <w:rPr>
          <w:b/>
          <w:bCs/>
          <w:color w:val="000000"/>
        </w:rPr>
      </w:pPr>
    </w:p>
    <w:p w:rsidR="0032296E" w:rsidRDefault="0032296E" w:rsidP="006509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Article IX: Meetings of the Association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b/>
          <w:bCs/>
          <w:color w:val="000000"/>
        </w:rPr>
        <w:t>Section 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Regular Meetings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The regular meetings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shall be held once per month, immediately following the regularly scheduled Pierce County Fire Chiefs Association meetings.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b/>
          <w:bCs/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b/>
          <w:bCs/>
          <w:color w:val="000000"/>
        </w:rPr>
        <w:t>Section II.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Special Meetings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A special meeting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may be called by the Chair or Vice Chair.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Section III.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Notice of Meetings 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Notice of any meeting of the </w:t>
      </w:r>
      <w:r w:rsidR="007977B9">
        <w:rPr>
          <w:color w:val="000000"/>
        </w:rPr>
        <w:t>Division</w:t>
      </w:r>
      <w:r>
        <w:rPr>
          <w:color w:val="000000"/>
        </w:rPr>
        <w:t xml:space="preserve"> shall be provided at least fourteen (14) days prior to that meeting; provided that a special meeting for an emergency situation may be called with twenty four (24) hours’ notice.  Notification will normally occur by e-mail.</w:t>
      </w:r>
    </w:p>
    <w:p w:rsidR="0032296E" w:rsidRDefault="0032296E" w:rsidP="00650933">
      <w:pPr>
        <w:jc w:val="both"/>
        <w:rPr>
          <w:b/>
          <w:bCs/>
          <w:color w:val="000000"/>
        </w:rPr>
      </w:pPr>
    </w:p>
    <w:p w:rsidR="0032296E" w:rsidRDefault="0032296E" w:rsidP="00650933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Section IV: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Quorum 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A quorum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shall be at least three members present.</w:t>
      </w:r>
    </w:p>
    <w:p w:rsidR="0032296E" w:rsidRDefault="0032296E" w:rsidP="00650933">
      <w:pPr>
        <w:jc w:val="both"/>
        <w:rPr>
          <w:color w:val="000000"/>
        </w:rPr>
      </w:pPr>
    </w:p>
    <w:p w:rsidR="00350A24" w:rsidRDefault="00350A24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Article VII: Fiscal Year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The fiscal year of the </w:t>
      </w:r>
      <w:r w:rsidR="007977B9">
        <w:rPr>
          <w:color w:val="000000"/>
        </w:rPr>
        <w:t xml:space="preserve">Regional Logistics </w:t>
      </w:r>
      <w:r w:rsidR="00EF7968">
        <w:rPr>
          <w:color w:val="000000"/>
        </w:rPr>
        <w:t>Committee</w:t>
      </w:r>
      <w:r>
        <w:rPr>
          <w:color w:val="000000"/>
        </w:rPr>
        <w:t xml:space="preserve"> shall be the same as the </w:t>
      </w:r>
      <w:r w:rsidR="00EF7968">
        <w:rPr>
          <w:color w:val="000000"/>
        </w:rPr>
        <w:t xml:space="preserve">Pierce County Fire </w:t>
      </w:r>
      <w:r>
        <w:rPr>
          <w:color w:val="000000"/>
        </w:rPr>
        <w:t xml:space="preserve">Chief’s Association (January through December). 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Article VIII: Amendment of Bylaws</w:t>
      </w:r>
    </w:p>
    <w:p w:rsidR="007977B9" w:rsidRDefault="007977B9" w:rsidP="00650933">
      <w:pPr>
        <w:jc w:val="both"/>
        <w:rPr>
          <w:b/>
          <w:bCs/>
          <w:color w:val="000000"/>
        </w:rPr>
      </w:pPr>
    </w:p>
    <w:p w:rsidR="007977B9" w:rsidRDefault="007977B9" w:rsidP="00650933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Section 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Proposal for Amendment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  <w:r>
        <w:rPr>
          <w:color w:val="000000"/>
        </w:rPr>
        <w:t xml:space="preserve">Proposals for the amendment of the Bylaws may be made by any active member of the </w:t>
      </w:r>
      <w:r w:rsidR="00EF7968">
        <w:rPr>
          <w:color w:val="000000"/>
        </w:rPr>
        <w:t>Committee.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  <w:r>
        <w:rPr>
          <w:color w:val="000000"/>
        </w:rPr>
        <w:t>Proposals shall be submitted in writing and shall be specific as to the amendment sought.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Section II.</w:t>
      </w:r>
      <w:r>
        <w:rPr>
          <w:i/>
          <w:iCs/>
          <w:color w:val="000000"/>
        </w:rPr>
        <w:t xml:space="preserve"> Notice 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  <w:r>
        <w:rPr>
          <w:color w:val="000000"/>
        </w:rPr>
        <w:t xml:space="preserve">Proposals for amendment to the Bylaws shall be sent to all active members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at least sixty (60) days prior to the meeting at which the proposals are to be considered.</w:t>
      </w:r>
    </w:p>
    <w:p w:rsidR="007977B9" w:rsidRDefault="007977B9" w:rsidP="006509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977B9" w:rsidRDefault="007977B9" w:rsidP="00650933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Section III.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Approval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  <w:r>
        <w:rPr>
          <w:color w:val="000000"/>
        </w:rPr>
        <w:t xml:space="preserve">A proposed amendment to the Bylaws of the </w:t>
      </w:r>
      <w:r w:rsidR="00EF7968">
        <w:rPr>
          <w:color w:val="000000"/>
        </w:rPr>
        <w:t>Committee</w:t>
      </w:r>
      <w:r>
        <w:rPr>
          <w:color w:val="000000"/>
        </w:rPr>
        <w:t xml:space="preserve"> shall require the approval of two-thirds of the members present and voting at the meeting.</w:t>
      </w:r>
    </w:p>
    <w:p w:rsidR="007977B9" w:rsidRDefault="007977B9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b/>
          <w:bCs/>
          <w:color w:val="000000"/>
        </w:rPr>
      </w:pPr>
    </w:p>
    <w:p w:rsidR="007977B9" w:rsidRDefault="007977B9" w:rsidP="00650933">
      <w:pPr>
        <w:jc w:val="both"/>
        <w:rPr>
          <w:b/>
          <w:bCs/>
          <w:color w:val="000000"/>
        </w:rPr>
      </w:pPr>
    </w:p>
    <w:p w:rsidR="007977B9" w:rsidRDefault="007977B9" w:rsidP="006509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Article IX: Rules of Order</w:t>
      </w:r>
    </w:p>
    <w:p w:rsidR="007977B9" w:rsidRDefault="007977B9" w:rsidP="00650933">
      <w:pPr>
        <w:jc w:val="both"/>
        <w:rPr>
          <w:b/>
          <w:bCs/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  <w:r>
        <w:rPr>
          <w:color w:val="000000"/>
        </w:rPr>
        <w:t xml:space="preserve">Robert's Rules of Order shall govern the conduct of all meetings of the Regional Logistics </w:t>
      </w:r>
      <w:r w:rsidR="00EF7968">
        <w:rPr>
          <w:color w:val="000000"/>
        </w:rPr>
        <w:t>Committee</w:t>
      </w:r>
      <w:r>
        <w:rPr>
          <w:color w:val="000000"/>
        </w:rPr>
        <w:t>.</w:t>
      </w: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</w:p>
    <w:p w:rsidR="007977B9" w:rsidRDefault="007977B9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The undersigned, Chair and Vice Chair of the Pierce County Regional Logistics </w:t>
      </w:r>
      <w:r w:rsidR="00EF7968">
        <w:rPr>
          <w:color w:val="000000"/>
        </w:rPr>
        <w:t>Committee</w:t>
      </w:r>
      <w:r>
        <w:rPr>
          <w:color w:val="000000"/>
        </w:rPr>
        <w:t xml:space="preserve"> and the President of the Pierce County Fire Chiefs Association (PCFCA) certify that the above and foregoing </w:t>
      </w:r>
      <w:r w:rsidR="00650933">
        <w:rPr>
          <w:color w:val="000000"/>
        </w:rPr>
        <w:t>B</w:t>
      </w:r>
      <w:r>
        <w:rPr>
          <w:color w:val="000000"/>
        </w:rPr>
        <w:t xml:space="preserve">ylaws of said Association were adopted by the directors as the Bylaws of Pierce County </w:t>
      </w:r>
      <w:r w:rsidR="00EF7968">
        <w:rPr>
          <w:color w:val="000000"/>
        </w:rPr>
        <w:t>Regional Logistics Committee</w:t>
      </w:r>
      <w:r>
        <w:rPr>
          <w:color w:val="000000"/>
        </w:rPr>
        <w:t xml:space="preserve"> and that the same do now constitute the Bylaws of this Association.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Dated this _______ day of </w:t>
      </w:r>
      <w:r w:rsidR="00650933">
        <w:rPr>
          <w:color w:val="000000"/>
        </w:rPr>
        <w:t>________________</w:t>
      </w:r>
      <w:r>
        <w:rPr>
          <w:color w:val="000000"/>
        </w:rPr>
        <w:t xml:space="preserve"> 2014.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Attest: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Pr="00D12C34" w:rsidRDefault="0032296E" w:rsidP="00650933">
      <w:pPr>
        <w:jc w:val="both"/>
        <w:rPr>
          <w:b/>
          <w:color w:val="000000"/>
        </w:rPr>
      </w:pP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  <w:r w:rsidRPr="00D12C34">
        <w:rPr>
          <w:b/>
          <w:color w:val="000000"/>
          <w:u w:val="single"/>
        </w:rPr>
        <w:tab/>
      </w: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Keith Wright, President, PCFCA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 xml:space="preserve">Brian Caldier, Chair, PCFCA Regional Logistics </w:t>
      </w:r>
      <w:r w:rsidR="00EF7968">
        <w:rPr>
          <w:color w:val="000000"/>
        </w:rPr>
        <w:t>Committee</w:t>
      </w: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</w:p>
    <w:p w:rsidR="0032296E" w:rsidRDefault="0032296E" w:rsidP="00650933">
      <w:pPr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3E7BA9" w:rsidRDefault="0032296E" w:rsidP="00650933">
      <w:pPr>
        <w:jc w:val="both"/>
      </w:pPr>
      <w:r>
        <w:rPr>
          <w:color w:val="000000"/>
        </w:rPr>
        <w:t>Steve Richards, Vice Chair, PC</w:t>
      </w:r>
      <w:r w:rsidR="00350A24">
        <w:rPr>
          <w:color w:val="000000"/>
        </w:rPr>
        <w:t>FCA Regional Logis</w:t>
      </w:r>
      <w:r>
        <w:rPr>
          <w:color w:val="000000"/>
        </w:rPr>
        <w:t xml:space="preserve">tics </w:t>
      </w:r>
      <w:r w:rsidR="00EF7968">
        <w:rPr>
          <w:color w:val="000000"/>
        </w:rPr>
        <w:t>Committee</w:t>
      </w:r>
    </w:p>
    <w:sectPr w:rsidR="003E7BA9" w:rsidSect="00CC697D">
      <w:footerReference w:type="default" r:id="rId7"/>
      <w:pgSz w:w="12240" w:h="15840"/>
      <w:pgMar w:top="5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5A" w:rsidRDefault="00796A5A" w:rsidP="00796A5A">
      <w:r>
        <w:separator/>
      </w:r>
    </w:p>
  </w:endnote>
  <w:endnote w:type="continuationSeparator" w:id="0">
    <w:p w:rsidR="00796A5A" w:rsidRDefault="00796A5A" w:rsidP="0079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5A" w:rsidRPr="00796A5A" w:rsidRDefault="00796A5A">
    <w:pPr>
      <w:pStyle w:val="Footer"/>
      <w:jc w:val="center"/>
      <w:rPr>
        <w:color w:val="auto"/>
      </w:rPr>
    </w:pPr>
    <w:r w:rsidRPr="00796A5A">
      <w:rPr>
        <w:color w:val="auto"/>
      </w:rPr>
      <w:t>PCFCA Logistics Division Bylaws</w:t>
    </w:r>
    <w:r w:rsidRPr="00796A5A">
      <w:rPr>
        <w:color w:val="auto"/>
      </w:rPr>
      <w:tab/>
    </w:r>
    <w:r w:rsidRPr="00796A5A">
      <w:rPr>
        <w:color w:val="auto"/>
      </w:rPr>
      <w:tab/>
      <w:t xml:space="preserve">Page </w:t>
    </w:r>
    <w:r w:rsidRPr="00796A5A">
      <w:rPr>
        <w:color w:val="auto"/>
      </w:rPr>
      <w:fldChar w:fldCharType="begin"/>
    </w:r>
    <w:r w:rsidRPr="00796A5A">
      <w:rPr>
        <w:color w:val="auto"/>
      </w:rPr>
      <w:instrText xml:space="preserve"> PAGE  \* Arabic  \* MERGEFORMAT </w:instrText>
    </w:r>
    <w:r w:rsidRPr="00796A5A">
      <w:rPr>
        <w:color w:val="auto"/>
      </w:rPr>
      <w:fldChar w:fldCharType="separate"/>
    </w:r>
    <w:r>
      <w:rPr>
        <w:noProof/>
        <w:color w:val="auto"/>
      </w:rPr>
      <w:t>5</w:t>
    </w:r>
    <w:r w:rsidRPr="00796A5A">
      <w:rPr>
        <w:color w:val="auto"/>
      </w:rPr>
      <w:fldChar w:fldCharType="end"/>
    </w:r>
    <w:r w:rsidRPr="00796A5A">
      <w:rPr>
        <w:color w:val="auto"/>
      </w:rPr>
      <w:t xml:space="preserve"> of </w:t>
    </w:r>
    <w:r w:rsidRPr="00796A5A">
      <w:rPr>
        <w:color w:val="auto"/>
      </w:rPr>
      <w:fldChar w:fldCharType="begin"/>
    </w:r>
    <w:r w:rsidRPr="00796A5A">
      <w:rPr>
        <w:color w:val="auto"/>
      </w:rPr>
      <w:instrText xml:space="preserve"> NUMPAGES  \* Arabic  \* MERGEFORMAT </w:instrText>
    </w:r>
    <w:r w:rsidRPr="00796A5A">
      <w:rPr>
        <w:color w:val="auto"/>
      </w:rPr>
      <w:fldChar w:fldCharType="separate"/>
    </w:r>
    <w:r>
      <w:rPr>
        <w:noProof/>
        <w:color w:val="auto"/>
      </w:rPr>
      <w:t>5</w:t>
    </w:r>
    <w:r w:rsidRPr="00796A5A">
      <w:rPr>
        <w:color w:val="auto"/>
      </w:rPr>
      <w:fldChar w:fldCharType="end"/>
    </w:r>
  </w:p>
  <w:p w:rsidR="00796A5A" w:rsidRDefault="00796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5A" w:rsidRDefault="00796A5A" w:rsidP="00796A5A">
      <w:r>
        <w:separator/>
      </w:r>
    </w:p>
  </w:footnote>
  <w:footnote w:type="continuationSeparator" w:id="0">
    <w:p w:rsidR="00796A5A" w:rsidRDefault="00796A5A" w:rsidP="0079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133"/>
    <w:multiLevelType w:val="hybridMultilevel"/>
    <w:tmpl w:val="7782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741"/>
    <w:multiLevelType w:val="hybridMultilevel"/>
    <w:tmpl w:val="D46492C2"/>
    <w:lvl w:ilvl="0" w:tplc="108054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D3065"/>
    <w:multiLevelType w:val="hybridMultilevel"/>
    <w:tmpl w:val="C348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A9"/>
    <w:rsid w:val="0028474A"/>
    <w:rsid w:val="0032296E"/>
    <w:rsid w:val="00342C9D"/>
    <w:rsid w:val="00350A24"/>
    <w:rsid w:val="003E7BA9"/>
    <w:rsid w:val="005019B3"/>
    <w:rsid w:val="00534D10"/>
    <w:rsid w:val="00650933"/>
    <w:rsid w:val="00796A5A"/>
    <w:rsid w:val="007977B9"/>
    <w:rsid w:val="00CC697D"/>
    <w:rsid w:val="00D30256"/>
    <w:rsid w:val="00D87893"/>
    <w:rsid w:val="00DE2D01"/>
    <w:rsid w:val="00E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BC680-36AE-4192-BAB1-0411516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A9"/>
    <w:pPr>
      <w:autoSpaceDE w:val="0"/>
      <w:autoSpaceDN w:val="0"/>
      <w:spacing w:after="0" w:line="240" w:lineRule="auto"/>
    </w:pPr>
    <w:rPr>
      <w:rFonts w:ascii="Arial" w:eastAsiaTheme="minorEastAsia" w:hAnsi="Arial" w:cs="Arial"/>
      <w:color w:val="8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7BA9"/>
    <w:pPr>
      <w:jc w:val="both"/>
    </w:pPr>
    <w:rPr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3E7BA9"/>
    <w:rPr>
      <w:rFonts w:ascii="Arial" w:eastAsiaTheme="minorEastAsia" w:hAnsi="Arial" w:cs="Arial"/>
      <w:b/>
      <w:bCs/>
      <w:i/>
      <w:iCs/>
      <w:color w:val="800080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5A"/>
    <w:rPr>
      <w:rFonts w:ascii="Arial" w:eastAsiaTheme="minorEastAsia" w:hAnsi="Arial" w:cs="Arial"/>
      <w:color w:val="8000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9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5A"/>
    <w:rPr>
      <w:rFonts w:ascii="Arial" w:eastAsiaTheme="minorEastAsia" w:hAnsi="Arial" w:cs="Arial"/>
      <w:color w:val="8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C9B8-AC46-44B4-9971-741CEFAF21B3}"/>
</file>

<file path=customXml/itemProps2.xml><?xml version="1.0" encoding="utf-8"?>
<ds:datastoreItem xmlns:ds="http://schemas.openxmlformats.org/officeDocument/2006/customXml" ds:itemID="{A50581B3-03A6-4CEC-BF38-E40B42F6C98E}"/>
</file>

<file path=customXml/itemProps3.xml><?xml version="1.0" encoding="utf-8"?>
<ds:datastoreItem xmlns:ds="http://schemas.openxmlformats.org/officeDocument/2006/customXml" ds:itemID="{7E2EB640-580D-4DA0-99B5-32DDB9D3A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Pierce Fire &amp; Rescue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Caldier</dc:creator>
  <cp:keywords/>
  <dc:description/>
  <cp:lastModifiedBy>Denise Menge</cp:lastModifiedBy>
  <cp:revision>6</cp:revision>
  <dcterms:created xsi:type="dcterms:W3CDTF">2014-02-13T15:34:00Z</dcterms:created>
  <dcterms:modified xsi:type="dcterms:W3CDTF">2014-04-18T20:19:00Z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